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МКОУ «Сычевская основная общеобразовательная школа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имени заслуженного учителя РСФСР Притчиной Г.Г.»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.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 xml:space="preserve">ИП Акопян Гиоргий Сергеевич.  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ООО «Зауралсбыт»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ООО «Крещенский источник Введенский»</w:t>
      </w:r>
    </w:p>
    <w:p>
      <w:pPr>
        <w:numPr>
          <w:numId w:val="0"/>
        </w:numPr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440" w:right="7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cheherazade">
    <w:panose1 w:val="01000600020000020003"/>
    <w:charset w:val="00"/>
    <w:family w:val="auto"/>
    <w:pitch w:val="default"/>
    <w:sig w:usb0="80002003" w:usb1="00000000" w:usb2="00000000" w:usb3="00000000" w:csb0="00000041" w:csb1="00000000"/>
  </w:font>
  <w:font w:name="Reem Kuf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FA4C9"/>
    <w:multiLevelType w:val="singleLevel"/>
    <w:tmpl w:val="962FA4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2022-11-09T04:53:20Z</dcterms:created>
  <dc:creator>Крестина</dc:creator>
  <cp:lastModifiedBy>Крестина</cp:lastModifiedBy>
  <dcterms:modified xsi:type="dcterms:W3CDTF">2022-11-09T05:04:04Z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6DE03E5344124A4D84311349E9F56E93</vt:lpwstr>
  </property>
</Properties>
</file>